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708" w:type="dxa"/>
        <w:tblLayout w:type="fixed"/>
        <w:tblLook w:val="01E0" w:firstRow="1" w:lastRow="1" w:firstColumn="1" w:lastColumn="1" w:noHBand="0" w:noVBand="0"/>
      </w:tblPr>
      <w:tblGrid>
        <w:gridCol w:w="1098"/>
        <w:gridCol w:w="900"/>
        <w:gridCol w:w="1080"/>
        <w:gridCol w:w="810"/>
        <w:gridCol w:w="810"/>
        <w:gridCol w:w="90"/>
        <w:gridCol w:w="1080"/>
        <w:gridCol w:w="540"/>
        <w:gridCol w:w="720"/>
        <w:gridCol w:w="236"/>
        <w:gridCol w:w="1384"/>
        <w:gridCol w:w="900"/>
        <w:gridCol w:w="1440"/>
        <w:gridCol w:w="1620"/>
      </w:tblGrid>
      <w:tr w:rsidR="00F15296" w:rsidTr="00851B5D">
        <w:trPr>
          <w:trHeight w:val="417"/>
        </w:trPr>
        <w:tc>
          <w:tcPr>
            <w:tcW w:w="1098" w:type="dxa"/>
            <w:vMerge w:val="restart"/>
          </w:tcPr>
          <w:p w:rsidR="00F15296" w:rsidRDefault="00F15296" w:rsidP="004205E2">
            <w:pPr>
              <w:tabs>
                <w:tab w:val="left" w:pos="1088"/>
              </w:tabs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Income</w:t>
            </w:r>
          </w:p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($PPP)</w:t>
            </w:r>
          </w:p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2011</w:t>
            </w:r>
          </w:p>
        </w:tc>
        <w:tc>
          <w:tcPr>
            <w:tcW w:w="1080" w:type="dxa"/>
            <w:vMerge w:val="restart"/>
          </w:tcPr>
          <w:p w:rsidR="00F15296" w:rsidRPr="00851B5D" w:rsidRDefault="00F15296" w:rsidP="004205E2">
            <w:pPr>
              <w:ind w:left="-37" w:right="-108"/>
              <w:jc w:val="center"/>
              <w:rPr>
                <w:rFonts w:ascii="Abadi MT Condensed" w:hAnsi="Abadi MT Condensed"/>
                <w:color w:val="FFFFFF" w:themeColor="background1"/>
                <w:sz w:val="18"/>
                <w:szCs w:val="18"/>
              </w:rPr>
            </w:pPr>
            <w:r w:rsidRPr="00851B5D">
              <w:rPr>
                <w:rFonts w:ascii="Abadi MT Condensed" w:hAnsi="Abadi MT Condensed"/>
                <w:color w:val="FFFFFF" w:themeColor="background1"/>
                <w:sz w:val="18"/>
                <w:szCs w:val="18"/>
              </w:rPr>
              <w:t>GDP per cap % Ann. Growth Rate 1975-2005</w:t>
            </w:r>
          </w:p>
        </w:tc>
        <w:tc>
          <w:tcPr>
            <w:tcW w:w="810" w:type="dxa"/>
            <w:vMerge w:val="restart"/>
          </w:tcPr>
          <w:p w:rsidR="00F15296" w:rsidRDefault="00F15296" w:rsidP="004205E2">
            <w:pPr>
              <w:tabs>
                <w:tab w:val="left" w:pos="612"/>
              </w:tabs>
              <w:ind w:lef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%  females</w:t>
            </w:r>
          </w:p>
          <w:p w:rsidR="00F15296" w:rsidRDefault="00F15296" w:rsidP="004205E2">
            <w:pPr>
              <w:tabs>
                <w:tab w:val="left" w:pos="612"/>
              </w:tabs>
              <w:ind w:lef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Surviving</w:t>
            </w:r>
          </w:p>
          <w:p w:rsidR="00F15296" w:rsidRDefault="00F15296" w:rsidP="004205E2">
            <w:pPr>
              <w:tabs>
                <w:tab w:val="left" w:pos="612"/>
              </w:tabs>
              <w:ind w:left="-108"/>
              <w:jc w:val="center"/>
              <w:rPr>
                <w:rFonts w:ascii="Abadi MT Condensed" w:hAnsi="Abadi MT Condensed"/>
                <w:sz w:val="18"/>
                <w:szCs w:val="18"/>
                <w:vertAlign w:val="superscript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to 65</w:t>
            </w:r>
            <w:r w:rsidRPr="004350AF">
              <w:rPr>
                <w:rFonts w:ascii="Abadi MT Condensed" w:hAnsi="Abadi MT Condensed"/>
                <w:sz w:val="18"/>
                <w:szCs w:val="18"/>
                <w:vertAlign w:val="superscript"/>
              </w:rPr>
              <w:t>1</w:t>
            </w:r>
          </w:p>
          <w:p w:rsidR="00F15296" w:rsidRPr="00A30767" w:rsidRDefault="00F15296" w:rsidP="004205E2">
            <w:pPr>
              <w:tabs>
                <w:tab w:val="left" w:pos="612"/>
              </w:tabs>
              <w:ind w:left="-108"/>
              <w:rPr>
                <w:rFonts w:ascii="Abadi MT Condensed" w:hAnsi="Abadi MT Condensed"/>
              </w:rPr>
            </w:pPr>
          </w:p>
        </w:tc>
        <w:tc>
          <w:tcPr>
            <w:tcW w:w="810" w:type="dxa"/>
            <w:vMerge w:val="restart"/>
          </w:tcPr>
          <w:p w:rsidR="00F15296" w:rsidRDefault="00F15296" w:rsidP="004205E2">
            <w:pPr>
              <w:ind w:left="-108" w:right="-108"/>
              <w:jc w:val="center"/>
              <w:rPr>
                <w:rFonts w:ascii="Abadi MT Condensed" w:hAnsi="Abadi MT Condensed"/>
                <w:sz w:val="22"/>
                <w:szCs w:val="22"/>
              </w:rPr>
            </w:pPr>
            <w:r>
              <w:rPr>
                <w:rFonts w:ascii="Abadi MT Condensed" w:hAnsi="Abadi MT Condensed"/>
                <w:sz w:val="22"/>
                <w:szCs w:val="22"/>
              </w:rPr>
              <w:t>Infant</w:t>
            </w:r>
          </w:p>
          <w:p w:rsidR="00F15296" w:rsidRDefault="00F15296" w:rsidP="004205E2">
            <w:pPr>
              <w:ind w:left="-108" w:right="-108"/>
              <w:jc w:val="center"/>
              <w:rPr>
                <w:rFonts w:ascii="Abadi MT Condensed" w:hAnsi="Abadi MT Condensed"/>
                <w:sz w:val="22"/>
                <w:szCs w:val="22"/>
              </w:rPr>
            </w:pPr>
            <w:r>
              <w:rPr>
                <w:rFonts w:ascii="Abadi MT Condensed" w:hAnsi="Abadi MT Condensed"/>
                <w:sz w:val="22"/>
                <w:szCs w:val="22"/>
              </w:rPr>
              <w:t>Mortality</w:t>
            </w:r>
          </w:p>
          <w:p w:rsidR="00F15296" w:rsidRPr="006049CC" w:rsidRDefault="00F15296" w:rsidP="004205E2">
            <w:pPr>
              <w:ind w:left="-108" w:right="-108"/>
              <w:jc w:val="center"/>
              <w:rPr>
                <w:rFonts w:ascii="Abadi MT Condensed" w:hAnsi="Abadi MT Condensed"/>
                <w:sz w:val="22"/>
                <w:szCs w:val="22"/>
              </w:rPr>
            </w:pPr>
            <w:r>
              <w:rPr>
                <w:rFonts w:ascii="Abadi MT Condensed" w:hAnsi="Abadi MT Condensed"/>
                <w:sz w:val="22"/>
                <w:szCs w:val="22"/>
              </w:rPr>
              <w:t>Rate</w:t>
            </w:r>
          </w:p>
        </w:tc>
        <w:tc>
          <w:tcPr>
            <w:tcW w:w="1170" w:type="dxa"/>
            <w:gridSpan w:val="2"/>
            <w:vMerge w:val="restart"/>
          </w:tcPr>
          <w:p w:rsidR="00F15296" w:rsidRPr="006F2820" w:rsidRDefault="00F15296" w:rsidP="004205E2">
            <w:pPr>
              <w:ind w:left="-108" w:right="-108"/>
              <w:jc w:val="center"/>
              <w:rPr>
                <w:rFonts w:ascii="Abadi MT Condensed" w:hAnsi="Abadi MT Condensed"/>
              </w:rPr>
            </w:pPr>
            <w:r w:rsidRPr="006F2820">
              <w:rPr>
                <w:rFonts w:ascii="Abadi MT Condensed" w:hAnsi="Abadi MT Condensed"/>
              </w:rPr>
              <w:t xml:space="preserve">Homicide </w:t>
            </w:r>
          </w:p>
          <w:p w:rsidR="00F15296" w:rsidRPr="006F2820" w:rsidRDefault="00F15296" w:rsidP="004205E2">
            <w:pPr>
              <w:ind w:left="-108" w:right="-108"/>
              <w:jc w:val="center"/>
              <w:rPr>
                <w:rFonts w:ascii="Abadi MT Condensed" w:hAnsi="Abadi MT Condensed"/>
              </w:rPr>
            </w:pPr>
            <w:r w:rsidRPr="006F2820">
              <w:rPr>
                <w:rFonts w:ascii="Abadi MT Condensed" w:hAnsi="Abadi MT Condensed"/>
              </w:rPr>
              <w:t>Rate per 100,000</w:t>
            </w:r>
          </w:p>
        </w:tc>
        <w:tc>
          <w:tcPr>
            <w:tcW w:w="1260" w:type="dxa"/>
            <w:gridSpan w:val="2"/>
            <w:vMerge w:val="restart"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Health Expenditure as % of GDP</w:t>
            </w:r>
          </w:p>
          <w:p w:rsidR="00F15296" w:rsidRDefault="00F15296" w:rsidP="004205E2">
            <w:pPr>
              <w:ind w:left="-108" w:righ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Public    Private  Per Capita</w:t>
            </w:r>
          </w:p>
        </w:tc>
        <w:tc>
          <w:tcPr>
            <w:tcW w:w="2520" w:type="dxa"/>
            <w:gridSpan w:val="3"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Inequality</w:t>
            </w:r>
          </w:p>
        </w:tc>
        <w:tc>
          <w:tcPr>
            <w:tcW w:w="1440" w:type="dxa"/>
            <w:vMerge w:val="restart"/>
          </w:tcPr>
          <w:p w:rsidR="00F15296" w:rsidRPr="003612CF" w:rsidRDefault="00851B5D" w:rsidP="004205E2">
            <w:pPr>
              <w:tabs>
                <w:tab w:val="left" w:pos="604"/>
              </w:tabs>
              <w:ind w:left="-116"/>
              <w:jc w:val="center"/>
              <w:rPr>
                <w:rFonts w:ascii="Abadi MT Condensed" w:hAnsi="Abadi MT Condensed"/>
                <w:sz w:val="28"/>
                <w:szCs w:val="28"/>
              </w:rPr>
            </w:pPr>
            <w:r>
              <w:rPr>
                <w:rFonts w:ascii="Abadi MT Condensed" w:hAnsi="Abadi MT Condensed"/>
                <w:sz w:val="28"/>
                <w:szCs w:val="28"/>
              </w:rPr>
              <w:t>incarceration</w:t>
            </w:r>
            <w:r w:rsidR="00F15296" w:rsidRPr="003612CF">
              <w:rPr>
                <w:rFonts w:ascii="Abadi MT Condensed" w:hAnsi="Abadi MT Condensed"/>
                <w:sz w:val="28"/>
                <w:szCs w:val="28"/>
              </w:rPr>
              <w:t xml:space="preserve"> per 100,000</w:t>
            </w:r>
            <w:r w:rsidR="00F15296" w:rsidRPr="00851B5D">
              <w:rPr>
                <w:rFonts w:ascii="Abadi MT Condensed" w:hAnsi="Abadi MT Condensed"/>
                <w:color w:val="FFFFFF" w:themeColor="background1"/>
                <w:sz w:val="32"/>
                <w:szCs w:val="32"/>
                <w:vertAlign w:val="superscript"/>
              </w:rPr>
              <w:t>3</w:t>
            </w:r>
          </w:p>
          <w:p w:rsidR="00F15296" w:rsidRPr="003612CF" w:rsidRDefault="00F15296" w:rsidP="004205E2">
            <w:pPr>
              <w:tabs>
                <w:tab w:val="left" w:pos="604"/>
              </w:tabs>
              <w:ind w:left="-116"/>
              <w:jc w:val="center"/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F15296" w:rsidRDefault="00F15296" w:rsidP="004205E2">
            <w:pPr>
              <w:ind w:lef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 w:rsidRPr="00851B5D">
              <w:rPr>
                <w:rFonts w:ascii="Abadi MT Condensed" w:hAnsi="Abadi MT Condensed"/>
                <w:color w:val="FFFFFF" w:themeColor="background1"/>
                <w:sz w:val="18"/>
                <w:szCs w:val="18"/>
              </w:rPr>
              <w:t>Development Assistance to Least Dev. Countries (% of</w:t>
            </w:r>
            <w:r>
              <w:rPr>
                <w:rFonts w:ascii="Abadi MT Condensed" w:hAnsi="Abadi MT Condensed"/>
                <w:sz w:val="18"/>
                <w:szCs w:val="18"/>
              </w:rPr>
              <w:t xml:space="preserve"> GNP)</w:t>
            </w:r>
          </w:p>
        </w:tc>
      </w:tr>
      <w:tr w:rsidR="00F15296" w:rsidTr="00851B5D">
        <w:trPr>
          <w:trHeight w:val="417"/>
        </w:trPr>
        <w:tc>
          <w:tcPr>
            <w:tcW w:w="1098" w:type="dxa"/>
            <w:vMerge/>
          </w:tcPr>
          <w:p w:rsidR="00F15296" w:rsidRDefault="00F15296" w:rsidP="004205E2">
            <w:pPr>
              <w:tabs>
                <w:tab w:val="left" w:pos="1088"/>
              </w:tabs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15296" w:rsidRPr="00851B5D" w:rsidRDefault="00F15296" w:rsidP="004205E2">
            <w:pPr>
              <w:ind w:left="-37"/>
              <w:jc w:val="center"/>
              <w:rPr>
                <w:rFonts w:ascii="Abadi MT Condensed" w:hAnsi="Abadi MT Condensed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</w:tcPr>
          <w:p w:rsidR="00F15296" w:rsidRPr="006F2820" w:rsidRDefault="00F15296" w:rsidP="004205E2">
            <w:pPr>
              <w:ind w:left="-108" w:right="-108"/>
              <w:jc w:val="center"/>
              <w:rPr>
                <w:rFonts w:ascii="Abadi MT Condensed" w:hAnsi="Abadi MT Condensed"/>
              </w:rPr>
            </w:pPr>
          </w:p>
        </w:tc>
        <w:tc>
          <w:tcPr>
            <w:tcW w:w="1260" w:type="dxa"/>
            <w:gridSpan w:val="2"/>
            <w:vMerge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15296" w:rsidRDefault="00F15296" w:rsidP="004205E2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Richest 10% to poorest 10%</w:t>
            </w:r>
          </w:p>
        </w:tc>
        <w:tc>
          <w:tcPr>
            <w:tcW w:w="900" w:type="dxa"/>
          </w:tcPr>
          <w:p w:rsidR="00F15296" w:rsidRDefault="00F15296" w:rsidP="004205E2">
            <w:pPr>
              <w:ind w:left="-39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Gini coefficient</w:t>
            </w:r>
          </w:p>
        </w:tc>
        <w:tc>
          <w:tcPr>
            <w:tcW w:w="1440" w:type="dxa"/>
            <w:vMerge/>
          </w:tcPr>
          <w:p w:rsidR="00F15296" w:rsidRPr="003612CF" w:rsidRDefault="00F15296" w:rsidP="004205E2">
            <w:pPr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Iceland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38,079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1.8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92.4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1.0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..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.30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rPr>
          <w:trHeight w:val="440"/>
        </w:trPr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Norway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53,376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2.6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91.7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0.8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CB524D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900" w:type="dxa"/>
          </w:tcPr>
          <w:p w:rsidR="00F15296" w:rsidRPr="00CB579F" w:rsidRDefault="00F15296" w:rsidP="00851B5D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.25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Australia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40,836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92.2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1.3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12.5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.34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Canada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40,457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1.6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91.0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1.4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9.4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.32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rPr>
          <w:trHeight w:val="80"/>
        </w:trPr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Ireland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39,507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4.5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90.0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0.9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9.4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.29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Pr="007B28EC" w:rsidRDefault="00F15296" w:rsidP="004205E2">
            <w:pPr>
              <w:ind w:right="-129"/>
              <w:rPr>
                <w:rFonts w:ascii="Abadi MT Condensed" w:hAnsi="Abadi MT Condensed"/>
                <w:bCs/>
                <w:sz w:val="20"/>
                <w:szCs w:val="20"/>
              </w:rPr>
            </w:pPr>
            <w:r w:rsidRPr="007B28EC">
              <w:rPr>
                <w:rFonts w:ascii="Abadi MT Condensed" w:hAnsi="Abadi MT Condensed"/>
                <w:bCs/>
                <w:sz w:val="20"/>
                <w:szCs w:val="20"/>
              </w:rPr>
              <w:t>Sweden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  <w:bCs/>
              </w:rPr>
            </w:pPr>
            <w:r w:rsidRPr="00CB579F">
              <w:rPr>
                <w:rFonts w:ascii="Arial Narrow" w:hAnsi="Arial Narrow" w:cs="Arial"/>
                <w:bCs/>
              </w:rPr>
              <w:t>40,613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1.6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92.3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2.9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tabs>
                <w:tab w:val="left" w:pos="50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6.2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79F">
              <w:rPr>
                <w:rFonts w:ascii="Arial" w:hAnsi="Arial" w:cs="Arial"/>
                <w:b/>
                <w:sz w:val="28"/>
                <w:szCs w:val="28"/>
              </w:rPr>
              <w:t>.26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ind w:right="-12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79F"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Switzerland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43,508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92.6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2.9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9.0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.30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Japan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34,362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2.2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93.8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0.5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.33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Netherlands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42,330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1.8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90.4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1.0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9.2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.29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France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35,048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1.8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92.2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1.6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9.1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.29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Finland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36,723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91.8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2.8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5.6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.26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Pr="0009674E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 w:rsidRPr="0009674E">
              <w:rPr>
                <w:rFonts w:ascii="Abadi MT Condensed" w:hAnsi="Abadi MT Condensed"/>
                <w:sz w:val="18"/>
                <w:szCs w:val="18"/>
              </w:rPr>
              <w:t>United States</w:t>
            </w:r>
          </w:p>
        </w:tc>
        <w:tc>
          <w:tcPr>
            <w:tcW w:w="900" w:type="dxa"/>
          </w:tcPr>
          <w:p w:rsidR="00F15296" w:rsidRPr="00F82BBD" w:rsidRDefault="00F15296" w:rsidP="004205E2">
            <w:pPr>
              <w:rPr>
                <w:rFonts w:ascii="Arial Narrow" w:hAnsi="Arial Narrow" w:cs="Arial"/>
              </w:rPr>
            </w:pPr>
            <w:r w:rsidRPr="00F82BBD">
              <w:rPr>
                <w:rFonts w:ascii="Arial Narrow" w:hAnsi="Arial Narrow" w:cs="Arial"/>
              </w:rPr>
              <w:t>48,147</w:t>
            </w:r>
          </w:p>
        </w:tc>
        <w:tc>
          <w:tcPr>
            <w:tcW w:w="1080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2BBD">
              <w:rPr>
                <w:rFonts w:ascii="Arial" w:hAnsi="Arial" w:cs="Arial"/>
                <w:sz w:val="28"/>
                <w:szCs w:val="28"/>
              </w:rPr>
              <w:t>2.0</w:t>
            </w:r>
          </w:p>
        </w:tc>
        <w:tc>
          <w:tcPr>
            <w:tcW w:w="810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2BBD">
              <w:rPr>
                <w:rFonts w:ascii="Arial" w:hAnsi="Arial" w:cs="Arial"/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900" w:type="dxa"/>
            <w:gridSpan w:val="2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2BB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2BBD">
              <w:rPr>
                <w:rFonts w:ascii="Arial" w:hAnsi="Arial" w:cs="Arial"/>
                <w:b/>
                <w:bCs/>
                <w:sz w:val="28"/>
                <w:szCs w:val="28"/>
              </w:rPr>
              <w:t>5.6</w:t>
            </w:r>
          </w:p>
        </w:tc>
        <w:tc>
          <w:tcPr>
            <w:tcW w:w="540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2BBD">
              <w:rPr>
                <w:rFonts w:ascii="Arial" w:hAnsi="Arial" w:cs="Arial"/>
                <w:sz w:val="28"/>
                <w:szCs w:val="28"/>
              </w:rPr>
              <w:t>15.9</w:t>
            </w:r>
          </w:p>
        </w:tc>
        <w:tc>
          <w:tcPr>
            <w:tcW w:w="900" w:type="dxa"/>
          </w:tcPr>
          <w:p w:rsidR="00F15296" w:rsidRPr="00F82BBD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F82BBD">
              <w:rPr>
                <w:rFonts w:ascii="Abadi MT Condensed" w:hAnsi="Abadi MT Condensed"/>
                <w:sz w:val="28"/>
                <w:szCs w:val="28"/>
              </w:rPr>
              <w:t>.38</w:t>
            </w:r>
          </w:p>
        </w:tc>
        <w:tc>
          <w:tcPr>
            <w:tcW w:w="1440" w:type="dxa"/>
          </w:tcPr>
          <w:p w:rsidR="00F15296" w:rsidRPr="00F82BBD" w:rsidRDefault="00F15296" w:rsidP="004205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2BBD">
              <w:rPr>
                <w:rFonts w:ascii="Arial" w:hAnsi="Arial" w:cs="Arial"/>
                <w:b/>
                <w:bCs/>
                <w:sz w:val="28"/>
                <w:szCs w:val="28"/>
              </w:rPr>
              <w:t>754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jc w:val="both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Spain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30,622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2.3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93.5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10.3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.32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159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Denmark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37,741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1.7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87.4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0.8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8.1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.25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Austria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41,805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2.1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91.9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0.8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6.9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.26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United Kingdom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35,974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2.2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89.6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2.1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13.8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.34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Belgium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37,677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1.9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91.0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1.7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8.2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.26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Luxembourg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84,829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3.8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90.8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2.5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.29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167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New Zealand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29,915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1.1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90.0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12.5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.33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179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Italy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30,165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92.5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11.6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.34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Hong Kong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49,342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4.2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93.6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..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17.8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168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Germany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37,935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91.0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6.9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.29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620" w:type="dxa"/>
          </w:tcPr>
          <w:p w:rsidR="00F15296" w:rsidRPr="00ED4A6A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Israel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31,004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1.8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92.3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13.4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.37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319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Pr="007B28EC" w:rsidRDefault="00F15296" w:rsidP="004205E2">
            <w:pPr>
              <w:rPr>
                <w:rFonts w:ascii="Abadi MT Condensed" w:hAnsi="Abadi MT Condensed"/>
                <w:bCs/>
                <w:sz w:val="18"/>
                <w:szCs w:val="18"/>
              </w:rPr>
            </w:pPr>
            <w:r w:rsidRPr="007B28EC">
              <w:rPr>
                <w:rFonts w:ascii="Abadi MT Condensed" w:hAnsi="Abadi MT Condensed"/>
                <w:bCs/>
                <w:sz w:val="18"/>
                <w:szCs w:val="18"/>
              </w:rPr>
              <w:t>Greece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eastAsia="Arial Unicode MS" w:hAnsi="Arial Narrow" w:cs="Arial"/>
                <w:bCs/>
              </w:rPr>
            </w:pPr>
            <w:r w:rsidRPr="00CB579F">
              <w:rPr>
                <w:rFonts w:ascii="Arial Narrow" w:eastAsia="Arial Unicode MS" w:hAnsi="Arial Narrow" w:cs="Arial"/>
                <w:bCs/>
              </w:rPr>
              <w:t>27,624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1.3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91.3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ind w:left="-108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1.5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10.2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79F">
              <w:rPr>
                <w:rFonts w:ascii="Arial" w:hAnsi="Arial" w:cs="Arial"/>
                <w:b/>
                <w:sz w:val="28"/>
                <w:szCs w:val="28"/>
              </w:rPr>
              <w:t>.31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579F">
              <w:rPr>
                <w:rFonts w:ascii="Arial" w:hAnsi="Arial" w:cs="Arial"/>
                <w:bCs/>
                <w:sz w:val="28"/>
                <w:szCs w:val="28"/>
              </w:rPr>
              <w:t>102</w:t>
            </w:r>
          </w:p>
        </w:tc>
        <w:tc>
          <w:tcPr>
            <w:tcW w:w="1620" w:type="dxa"/>
          </w:tcPr>
          <w:p w:rsidR="00F15296" w:rsidRPr="009B5CFB" w:rsidRDefault="00F15296" w:rsidP="004205E2">
            <w:pPr>
              <w:rPr>
                <w:rFonts w:ascii="Abadi MT Condensed" w:hAnsi="Abadi MT Condensed"/>
                <w:b/>
                <w:sz w:val="20"/>
                <w:szCs w:val="20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Singapore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59,936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4.7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90.8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17.7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273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Korea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31,753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90.8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2.6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7.8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.31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Costa Rica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11,562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1.5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88.6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37.8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285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Mexico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15,121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84.5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24.6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CB579F">
              <w:rPr>
                <w:rFonts w:ascii="Abadi MT Condensed" w:hAnsi="Abadi MT Condensed"/>
                <w:sz w:val="28"/>
                <w:szCs w:val="28"/>
              </w:rPr>
              <w:t>.48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196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China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8,394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8.4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80.9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21.6</w:t>
            </w:r>
          </w:p>
        </w:tc>
        <w:tc>
          <w:tcPr>
            <w:tcW w:w="900" w:type="dxa"/>
          </w:tcPr>
          <w:p w:rsidR="00F15296" w:rsidRPr="00CB579F" w:rsidRDefault="00C0714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>
              <w:rPr>
                <w:rFonts w:ascii="Abadi MT Condensed" w:hAnsi="Abadi MT Condensed"/>
                <w:sz w:val="28"/>
                <w:szCs w:val="28"/>
              </w:rPr>
              <w:t>.43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218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India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3,703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3.4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66.1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3.4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8.6</w:t>
            </w:r>
          </w:p>
        </w:tc>
        <w:tc>
          <w:tcPr>
            <w:tcW w:w="900" w:type="dxa"/>
          </w:tcPr>
          <w:p w:rsidR="00F15296" w:rsidRPr="00CB579F" w:rsidRDefault="00C0714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>
              <w:rPr>
                <w:rFonts w:ascii="Abadi MT Condensed" w:hAnsi="Abadi MT Condensed"/>
                <w:sz w:val="28"/>
                <w:szCs w:val="28"/>
              </w:rPr>
              <w:t>.33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F15296" w:rsidTr="00851B5D">
        <w:tc>
          <w:tcPr>
            <w:tcW w:w="1098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Nigeria</w:t>
            </w:r>
          </w:p>
        </w:tc>
        <w:tc>
          <w:tcPr>
            <w:tcW w:w="900" w:type="dxa"/>
          </w:tcPr>
          <w:p w:rsidR="00F15296" w:rsidRPr="00CB579F" w:rsidRDefault="00F15296" w:rsidP="004205E2">
            <w:pPr>
              <w:rPr>
                <w:rFonts w:ascii="Arial Narrow" w:hAnsi="Arial Narrow" w:cs="Arial"/>
              </w:rPr>
            </w:pPr>
            <w:r w:rsidRPr="00CB579F">
              <w:rPr>
                <w:rFonts w:ascii="Arial Narrow" w:hAnsi="Arial Narrow" w:cs="Arial"/>
              </w:rPr>
              <w:t>2,589</w:t>
            </w:r>
          </w:p>
        </w:tc>
        <w:tc>
          <w:tcPr>
            <w:tcW w:w="1080" w:type="dxa"/>
          </w:tcPr>
          <w:p w:rsidR="00F15296" w:rsidRPr="00851B5D" w:rsidRDefault="00F15296" w:rsidP="004205E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51B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-0.1</w:t>
            </w:r>
          </w:p>
        </w:tc>
        <w:tc>
          <w:tcPr>
            <w:tcW w:w="81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40.6</w:t>
            </w:r>
          </w:p>
        </w:tc>
        <w:tc>
          <w:tcPr>
            <w:tcW w:w="900" w:type="dxa"/>
            <w:gridSpan w:val="2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15296" w:rsidRPr="00CB579F" w:rsidRDefault="00C0714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12.2</w:t>
            </w:r>
          </w:p>
        </w:tc>
        <w:tc>
          <w:tcPr>
            <w:tcW w:w="54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5296" w:rsidRPr="008B445B" w:rsidRDefault="00F15296" w:rsidP="00420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17.8</w:t>
            </w:r>
          </w:p>
        </w:tc>
        <w:tc>
          <w:tcPr>
            <w:tcW w:w="900" w:type="dxa"/>
          </w:tcPr>
          <w:p w:rsidR="00F15296" w:rsidRPr="00CB579F" w:rsidRDefault="00C07146" w:rsidP="004205E2">
            <w:pPr>
              <w:jc w:val="center"/>
              <w:rPr>
                <w:rFonts w:ascii="Abadi MT Condensed" w:hAnsi="Abadi MT Condensed"/>
                <w:sz w:val="28"/>
                <w:szCs w:val="28"/>
              </w:rPr>
            </w:pPr>
            <w:r>
              <w:rPr>
                <w:rFonts w:ascii="Abadi MT Condensed" w:hAnsi="Abadi MT Condensed"/>
                <w:sz w:val="28"/>
                <w:szCs w:val="28"/>
              </w:rPr>
              <w:t>.49</w:t>
            </w:r>
          </w:p>
        </w:tc>
        <w:tc>
          <w:tcPr>
            <w:tcW w:w="1440" w:type="dxa"/>
          </w:tcPr>
          <w:p w:rsidR="00F15296" w:rsidRPr="00CB579F" w:rsidRDefault="00F15296" w:rsidP="004205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79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F15296" w:rsidRDefault="00F15296" w:rsidP="004205E2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</w:tbl>
    <w:p w:rsidR="00B2590B" w:rsidRDefault="00B2590B">
      <w:bookmarkStart w:id="0" w:name="_GoBack"/>
      <w:bookmarkEnd w:id="0"/>
    </w:p>
    <w:sectPr w:rsidR="00B2590B" w:rsidSect="00F31B6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296"/>
    <w:rsid w:val="0009674E"/>
    <w:rsid w:val="006C67B6"/>
    <w:rsid w:val="007B2B91"/>
    <w:rsid w:val="00851B5D"/>
    <w:rsid w:val="00886A47"/>
    <w:rsid w:val="008A789E"/>
    <w:rsid w:val="00970AD8"/>
    <w:rsid w:val="00AF05F2"/>
    <w:rsid w:val="00B2590B"/>
    <w:rsid w:val="00B6015A"/>
    <w:rsid w:val="00C06B25"/>
    <w:rsid w:val="00C07146"/>
    <w:rsid w:val="00C56A65"/>
    <w:rsid w:val="00CB524D"/>
    <w:rsid w:val="00E55563"/>
    <w:rsid w:val="00F15296"/>
    <w:rsid w:val="00F31B6B"/>
    <w:rsid w:val="00F82BBD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D9C74-ADEE-4421-84C6-65F2C202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8498-A51C-44B0-8999-9DE571F3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Mike McGlade</cp:lastModifiedBy>
  <cp:revision>11</cp:revision>
  <cp:lastPrinted>2018-02-19T17:46:00Z</cp:lastPrinted>
  <dcterms:created xsi:type="dcterms:W3CDTF">2014-02-04T22:47:00Z</dcterms:created>
  <dcterms:modified xsi:type="dcterms:W3CDTF">2018-02-19T17:58:00Z</dcterms:modified>
</cp:coreProperties>
</file>